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6FF2" w14:textId="77777777" w:rsidR="0074558A" w:rsidRDefault="007347D6">
      <w:pPr>
        <w:pStyle w:val="1"/>
        <w:rPr>
          <w:lang w:eastAsia="zh-CN"/>
        </w:rPr>
      </w:pPr>
      <w:r>
        <w:rPr>
          <w:lang w:eastAsia="zh-CN"/>
        </w:rPr>
        <w:t>广西医科大学任选课管理办法</w:t>
      </w:r>
    </w:p>
    <w:p w14:paraId="4322381C" w14:textId="77777777" w:rsidR="0074558A" w:rsidRDefault="007347D6">
      <w:pPr>
        <w:spacing w:before="201"/>
        <w:ind w:left="775" w:right="870"/>
        <w:jc w:val="center"/>
        <w:rPr>
          <w:rFonts w:ascii="宋体" w:eastAsia="宋体"/>
          <w:b/>
          <w:sz w:val="32"/>
          <w:lang w:eastAsia="zh-CN"/>
        </w:rPr>
      </w:pPr>
      <w:r>
        <w:rPr>
          <w:rFonts w:ascii="宋体" w:eastAsia="宋体" w:hint="eastAsia"/>
          <w:b/>
          <w:w w:val="95"/>
          <w:sz w:val="32"/>
          <w:lang w:eastAsia="zh-CN"/>
        </w:rPr>
        <w:t>（2021</w:t>
      </w:r>
      <w:r>
        <w:rPr>
          <w:rFonts w:ascii="宋体" w:eastAsia="宋体" w:hint="eastAsia"/>
          <w:b/>
          <w:spacing w:val="-28"/>
          <w:w w:val="95"/>
          <w:sz w:val="32"/>
          <w:lang w:eastAsia="zh-CN"/>
        </w:rPr>
        <w:t xml:space="preserve"> 年 </w:t>
      </w:r>
      <w:r>
        <w:rPr>
          <w:rFonts w:ascii="宋体" w:eastAsia="宋体" w:hint="eastAsia"/>
          <w:b/>
          <w:w w:val="95"/>
          <w:sz w:val="32"/>
          <w:lang w:eastAsia="zh-CN"/>
        </w:rPr>
        <w:t>10</w:t>
      </w:r>
      <w:r>
        <w:rPr>
          <w:rFonts w:ascii="宋体" w:eastAsia="宋体" w:hint="eastAsia"/>
          <w:b/>
          <w:spacing w:val="-11"/>
          <w:w w:val="95"/>
          <w:sz w:val="32"/>
          <w:lang w:eastAsia="zh-CN"/>
        </w:rPr>
        <w:t xml:space="preserve"> 月修订</w:t>
      </w:r>
      <w:r>
        <w:rPr>
          <w:rFonts w:ascii="宋体" w:eastAsia="宋体" w:hint="eastAsia"/>
          <w:b/>
          <w:w w:val="95"/>
          <w:sz w:val="32"/>
          <w:lang w:eastAsia="zh-CN"/>
        </w:rPr>
        <w:t>）</w:t>
      </w:r>
    </w:p>
    <w:p w14:paraId="12CF4F8F" w14:textId="77777777" w:rsidR="0074558A" w:rsidRDefault="0074558A">
      <w:pPr>
        <w:pStyle w:val="a3"/>
        <w:rPr>
          <w:rFonts w:ascii="宋体"/>
          <w:b/>
          <w:lang w:eastAsia="zh-CN"/>
        </w:rPr>
      </w:pPr>
    </w:p>
    <w:p w14:paraId="362BE788" w14:textId="77777777" w:rsidR="0074558A" w:rsidRDefault="0074558A">
      <w:pPr>
        <w:pStyle w:val="a3"/>
        <w:spacing w:before="8"/>
        <w:rPr>
          <w:rFonts w:ascii="宋体"/>
          <w:b/>
          <w:lang w:eastAsia="zh-CN"/>
        </w:rPr>
      </w:pPr>
    </w:p>
    <w:p w14:paraId="4D5E2A4A" w14:textId="77777777" w:rsidR="0074558A" w:rsidRDefault="007347D6">
      <w:pPr>
        <w:pStyle w:val="a3"/>
        <w:spacing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为进一步提高学生综合素质，满足个性化发展需要，促进学</w:t>
      </w:r>
      <w:r>
        <w:rPr>
          <w:spacing w:val="79"/>
          <w:w w:val="95"/>
          <w:lang w:eastAsia="zh-CN"/>
        </w:rPr>
        <w:t xml:space="preserve"> </w:t>
      </w:r>
      <w:proofErr w:type="gramStart"/>
      <w:r>
        <w:rPr>
          <w:w w:val="95"/>
          <w:lang w:eastAsia="zh-CN"/>
        </w:rPr>
        <w:t>生全面</w:t>
      </w:r>
      <w:proofErr w:type="gramEnd"/>
      <w:r>
        <w:rPr>
          <w:w w:val="95"/>
          <w:lang w:eastAsia="zh-CN"/>
        </w:rPr>
        <w:t>发展，学校鼓励教师开设任选课。为保障我校的任选课</w:t>
      </w:r>
      <w:proofErr w:type="gramStart"/>
      <w:r>
        <w:rPr>
          <w:w w:val="95"/>
          <w:lang w:eastAsia="zh-CN"/>
        </w:rPr>
        <w:t>规</w:t>
      </w:r>
      <w:proofErr w:type="gramEnd"/>
      <w:r>
        <w:rPr>
          <w:spacing w:val="93"/>
          <w:w w:val="95"/>
          <w:lang w:eastAsia="zh-CN"/>
        </w:rPr>
        <w:t xml:space="preserve"> </w:t>
      </w:r>
      <w:proofErr w:type="gramStart"/>
      <w:r>
        <w:rPr>
          <w:lang w:eastAsia="zh-CN"/>
        </w:rPr>
        <w:t>范</w:t>
      </w:r>
      <w:proofErr w:type="gramEnd"/>
      <w:r>
        <w:rPr>
          <w:lang w:eastAsia="zh-CN"/>
        </w:rPr>
        <w:t>、健康、有序、科学发展，特制订本管理办法。</w:t>
      </w:r>
    </w:p>
    <w:p w14:paraId="30894994" w14:textId="77777777" w:rsidR="0074558A" w:rsidRDefault="007347D6">
      <w:pPr>
        <w:pStyle w:val="a3"/>
        <w:spacing w:before="3" w:line="362" w:lineRule="auto"/>
        <w:ind w:left="218" w:right="426" w:firstLine="638"/>
        <w:jc w:val="both"/>
        <w:rPr>
          <w:lang w:eastAsia="zh-CN"/>
        </w:rPr>
      </w:pPr>
      <w:r>
        <w:rPr>
          <w:lang w:eastAsia="zh-CN"/>
        </w:rPr>
        <w:t>第一条 任选课应当体现学校人才培养总体目标、定位和特</w:t>
      </w:r>
      <w:r>
        <w:rPr>
          <w:w w:val="95"/>
          <w:lang w:eastAsia="zh-CN"/>
        </w:rPr>
        <w:t>色，有利于学科专业人才培养和社会发展的需求，旨在使学生通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过课程的学习，培养公民意识与综合素质，培育人文精神与科学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精神，提升思考批判、交流合作与开拓创新的能力。鼓励教师开</w:t>
      </w:r>
      <w:r>
        <w:rPr>
          <w:spacing w:val="1"/>
          <w:w w:val="95"/>
          <w:lang w:eastAsia="zh-CN"/>
        </w:rPr>
        <w:t xml:space="preserve"> </w:t>
      </w:r>
      <w:proofErr w:type="gramStart"/>
      <w:r>
        <w:rPr>
          <w:lang w:eastAsia="zh-CN"/>
        </w:rPr>
        <w:t>设创新</w:t>
      </w:r>
      <w:proofErr w:type="gramEnd"/>
      <w:r>
        <w:rPr>
          <w:lang w:eastAsia="zh-CN"/>
        </w:rPr>
        <w:t>创业类课程。</w:t>
      </w:r>
    </w:p>
    <w:p w14:paraId="1DD86D70" w14:textId="77777777" w:rsidR="0074558A" w:rsidRDefault="007347D6">
      <w:pPr>
        <w:pStyle w:val="a3"/>
        <w:spacing w:before="5"/>
        <w:ind w:left="856"/>
        <w:jc w:val="both"/>
        <w:rPr>
          <w:lang w:eastAsia="zh-CN"/>
        </w:rPr>
      </w:pPr>
      <w:r>
        <w:rPr>
          <w:spacing w:val="7"/>
          <w:lang w:eastAsia="zh-CN"/>
        </w:rPr>
        <w:t>第二条 任选课分为以下五个类别：</w:t>
      </w:r>
    </w:p>
    <w:p w14:paraId="12EB1DC8" w14:textId="77777777" w:rsidR="0074558A" w:rsidRDefault="007347D6">
      <w:pPr>
        <w:pStyle w:val="a3"/>
        <w:spacing w:before="209" w:line="364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（一）人文社科类：文学、历史学、哲学、艺术、经济学、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政治学、管理学、法学、公共关系学等；</w:t>
      </w:r>
    </w:p>
    <w:p w14:paraId="60E24F0E" w14:textId="77777777" w:rsidR="0074558A" w:rsidRDefault="007347D6">
      <w:pPr>
        <w:pStyle w:val="a3"/>
        <w:spacing w:line="404" w:lineRule="exact"/>
        <w:ind w:left="856"/>
        <w:rPr>
          <w:lang w:eastAsia="zh-CN"/>
        </w:rPr>
      </w:pPr>
      <w:r>
        <w:rPr>
          <w:lang w:eastAsia="zh-CN"/>
        </w:rPr>
        <w:t>（二）自然科学类：物理学、化学、数学、医学等；</w:t>
      </w:r>
    </w:p>
    <w:p w14:paraId="64FFBE46" w14:textId="77777777" w:rsidR="0074558A" w:rsidRDefault="007347D6">
      <w:pPr>
        <w:pStyle w:val="a3"/>
        <w:spacing w:before="210" w:line="364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（三）公共艺术类：美学、舞蹈、艺术鉴赏、艺术实践、艺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术史论、艺术批评等；</w:t>
      </w:r>
    </w:p>
    <w:p w14:paraId="42337CBD" w14:textId="77777777" w:rsidR="0074558A" w:rsidRDefault="007347D6">
      <w:pPr>
        <w:pStyle w:val="a3"/>
        <w:spacing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（四）技能培训类：书法、运动、语言、作品、礼仪、人际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沟通等；</w:t>
      </w:r>
    </w:p>
    <w:p w14:paraId="4C453B6C" w14:textId="77777777" w:rsidR="0074558A" w:rsidRDefault="007347D6">
      <w:pPr>
        <w:pStyle w:val="a3"/>
        <w:spacing w:line="362" w:lineRule="auto"/>
        <w:ind w:left="856" w:right="107"/>
        <w:jc w:val="both"/>
        <w:rPr>
          <w:lang w:eastAsia="zh-CN"/>
        </w:rPr>
      </w:pPr>
      <w:r>
        <w:rPr>
          <w:spacing w:val="-1"/>
          <w:lang w:eastAsia="zh-CN"/>
        </w:rPr>
        <w:t>（五）创新创业类：科研、方法学、创新创业理论与实践等。</w:t>
      </w:r>
      <w:r>
        <w:rPr>
          <w:lang w:eastAsia="zh-CN"/>
        </w:rPr>
        <w:t>第二条 任课教师必须具备高校教师资格并有相关专业背景。第三条 新申报开设的任选课不得与原有的必修课、任选课</w:t>
      </w:r>
    </w:p>
    <w:p w14:paraId="17057322" w14:textId="77777777" w:rsidR="0074558A" w:rsidRDefault="0074558A">
      <w:pPr>
        <w:spacing w:line="362" w:lineRule="auto"/>
        <w:jc w:val="both"/>
        <w:rPr>
          <w:lang w:eastAsia="zh-CN"/>
        </w:rPr>
        <w:sectPr w:rsidR="0074558A">
          <w:footerReference w:type="even" r:id="rId7"/>
          <w:footerReference w:type="default" r:id="rId8"/>
          <w:pgSz w:w="11910" w:h="16840"/>
          <w:pgMar w:top="1500" w:right="1100" w:bottom="1140" w:left="1200" w:header="0" w:footer="954" w:gutter="0"/>
          <w:cols w:space="720"/>
        </w:sectPr>
      </w:pPr>
    </w:p>
    <w:p w14:paraId="471E8B1C" w14:textId="77777777" w:rsidR="0074558A" w:rsidRDefault="007347D6">
      <w:pPr>
        <w:pStyle w:val="a3"/>
        <w:spacing w:before="35" w:line="362" w:lineRule="auto"/>
        <w:ind w:left="218" w:right="316"/>
        <w:jc w:val="both"/>
        <w:rPr>
          <w:lang w:eastAsia="zh-CN"/>
        </w:rPr>
      </w:pPr>
      <w:r>
        <w:rPr>
          <w:w w:val="95"/>
          <w:lang w:eastAsia="zh-CN"/>
        </w:rPr>
        <w:lastRenderedPageBreak/>
        <w:t>重复。任选课原则上只开设理论课，</w:t>
      </w:r>
      <w:proofErr w:type="gramStart"/>
      <w:r>
        <w:rPr>
          <w:w w:val="95"/>
          <w:lang w:eastAsia="zh-CN"/>
        </w:rPr>
        <w:t>不</w:t>
      </w:r>
      <w:proofErr w:type="gramEnd"/>
      <w:r>
        <w:rPr>
          <w:w w:val="95"/>
          <w:lang w:eastAsia="zh-CN"/>
        </w:rPr>
        <w:t>开设实验、见习课，每门</w:t>
      </w:r>
      <w:r>
        <w:rPr>
          <w:spacing w:val="109"/>
          <w:w w:val="95"/>
          <w:lang w:eastAsia="zh-CN"/>
        </w:rPr>
        <w:t xml:space="preserve"> </w:t>
      </w:r>
      <w:r>
        <w:rPr>
          <w:spacing w:val="1"/>
          <w:w w:val="95"/>
          <w:lang w:eastAsia="zh-CN"/>
        </w:rPr>
        <w:t xml:space="preserve">课程学时数为 </w:t>
      </w:r>
      <w:r>
        <w:rPr>
          <w:w w:val="95"/>
          <w:lang w:eastAsia="zh-CN"/>
        </w:rPr>
        <w:t>16</w:t>
      </w:r>
      <w:r>
        <w:rPr>
          <w:spacing w:val="1"/>
          <w:w w:val="95"/>
          <w:lang w:eastAsia="zh-CN"/>
        </w:rPr>
        <w:t xml:space="preserve"> 学时为宜，每 </w:t>
      </w:r>
      <w:r>
        <w:rPr>
          <w:w w:val="95"/>
          <w:lang w:eastAsia="zh-CN"/>
        </w:rPr>
        <w:t>16</w:t>
      </w:r>
      <w:r>
        <w:rPr>
          <w:spacing w:val="3"/>
          <w:w w:val="95"/>
          <w:lang w:eastAsia="zh-CN"/>
        </w:rPr>
        <w:t xml:space="preserve"> 学时为 </w:t>
      </w:r>
      <w:r>
        <w:rPr>
          <w:w w:val="95"/>
          <w:lang w:eastAsia="zh-CN"/>
        </w:rPr>
        <w:t>1 学分，须有相应的教</w:t>
      </w:r>
      <w:r>
        <w:rPr>
          <w:lang w:eastAsia="zh-CN"/>
        </w:rPr>
        <w:t>材或讲义、课程简介、教学大纲。</w:t>
      </w:r>
    </w:p>
    <w:p w14:paraId="79CB8E01" w14:textId="77777777" w:rsidR="0074558A" w:rsidRDefault="007347D6">
      <w:pPr>
        <w:pStyle w:val="a3"/>
        <w:spacing w:before="3" w:line="364" w:lineRule="auto"/>
        <w:ind w:left="856" w:right="316"/>
        <w:jc w:val="both"/>
        <w:rPr>
          <w:lang w:eastAsia="zh-CN"/>
        </w:rPr>
      </w:pPr>
      <w:r>
        <w:rPr>
          <w:lang w:eastAsia="zh-CN"/>
        </w:rPr>
        <w:t>第四条 网络任选课参照各网络教学平台的要求进行管理。第五条 奖励学分按任选课学分计，具体参照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广西医科大</w:t>
      </w:r>
    </w:p>
    <w:p w14:paraId="1113BE98" w14:textId="77777777" w:rsidR="0074558A" w:rsidRDefault="007347D6">
      <w:pPr>
        <w:pStyle w:val="a3"/>
        <w:spacing w:line="404" w:lineRule="exact"/>
        <w:ind w:left="218"/>
        <w:rPr>
          <w:lang w:eastAsia="zh-CN"/>
        </w:rPr>
      </w:pPr>
      <w:r>
        <w:rPr>
          <w:lang w:eastAsia="zh-CN"/>
        </w:rPr>
        <w:t>学本科生课外素质教育奖励学分实施管理办法</w:t>
      </w:r>
      <w:proofErr w:type="gramStart"/>
      <w:r>
        <w:rPr>
          <w:lang w:eastAsia="zh-CN"/>
        </w:rPr>
        <w:t>》</w:t>
      </w:r>
      <w:proofErr w:type="gramEnd"/>
      <w:r>
        <w:rPr>
          <w:lang w:eastAsia="zh-CN"/>
        </w:rPr>
        <w:t>执行。</w:t>
      </w:r>
    </w:p>
    <w:p w14:paraId="3D837502" w14:textId="77777777" w:rsidR="0074558A" w:rsidRDefault="007347D6">
      <w:pPr>
        <w:pStyle w:val="a3"/>
        <w:spacing w:before="209" w:line="362" w:lineRule="auto"/>
        <w:ind w:left="218" w:right="268" w:firstLine="638"/>
        <w:jc w:val="both"/>
        <w:rPr>
          <w:lang w:eastAsia="zh-CN"/>
        </w:rPr>
      </w:pPr>
      <w:r>
        <w:rPr>
          <w:w w:val="95"/>
          <w:lang w:eastAsia="zh-CN"/>
        </w:rPr>
        <w:t>第六条</w:t>
      </w:r>
      <w:r>
        <w:rPr>
          <w:spacing w:val="262"/>
          <w:lang w:eastAsia="zh-CN"/>
        </w:rPr>
        <w:t xml:space="preserve"> </w:t>
      </w:r>
      <w:r>
        <w:rPr>
          <w:spacing w:val="-1"/>
          <w:w w:val="95"/>
          <w:lang w:eastAsia="zh-CN"/>
        </w:rPr>
        <w:t>开课报批程序。每学期</w:t>
      </w:r>
      <w:proofErr w:type="gramStart"/>
      <w:r>
        <w:rPr>
          <w:spacing w:val="-1"/>
          <w:w w:val="95"/>
          <w:lang w:eastAsia="zh-CN"/>
        </w:rPr>
        <w:t>开学第</w:t>
      </w:r>
      <w:proofErr w:type="gramEnd"/>
      <w:r>
        <w:rPr>
          <w:spacing w:val="-1"/>
          <w:w w:val="95"/>
          <w:lang w:eastAsia="zh-CN"/>
        </w:rPr>
        <w:t xml:space="preserve"> </w:t>
      </w:r>
      <w:r>
        <w:rPr>
          <w:w w:val="95"/>
          <w:lang w:eastAsia="zh-CN"/>
        </w:rPr>
        <w:t>2～4</w:t>
      </w:r>
      <w:r>
        <w:rPr>
          <w:spacing w:val="-3"/>
          <w:w w:val="95"/>
          <w:lang w:eastAsia="zh-CN"/>
        </w:rPr>
        <w:t xml:space="preserve"> 周为申请时间，</w:t>
      </w:r>
      <w:r>
        <w:rPr>
          <w:spacing w:val="-150"/>
          <w:w w:val="95"/>
          <w:lang w:eastAsia="zh-CN"/>
        </w:rPr>
        <w:t xml:space="preserve"> </w:t>
      </w:r>
      <w:r>
        <w:rPr>
          <w:lang w:eastAsia="zh-CN"/>
        </w:rPr>
        <w:t>拟在本学期开设任选课的教师填写《任选课开课申请表》，新开设的课程还需附上课程简介及教师相关资质材料，由所在教研室进行考核并提出意见，经二级学院审核，报教务处审批。</w:t>
      </w:r>
    </w:p>
    <w:p w14:paraId="772C9282" w14:textId="77777777" w:rsidR="0074558A" w:rsidRDefault="007347D6">
      <w:pPr>
        <w:pStyle w:val="a3"/>
        <w:spacing w:before="6"/>
        <w:ind w:left="856"/>
        <w:jc w:val="both"/>
        <w:rPr>
          <w:lang w:eastAsia="zh-CN"/>
        </w:rPr>
      </w:pPr>
      <w:r>
        <w:rPr>
          <w:spacing w:val="12"/>
          <w:lang w:eastAsia="zh-CN"/>
        </w:rPr>
        <w:t>第七条 学生选课与开课</w:t>
      </w:r>
    </w:p>
    <w:p w14:paraId="03FD7BB1" w14:textId="77777777" w:rsidR="0074558A" w:rsidRDefault="007347D6">
      <w:pPr>
        <w:pStyle w:val="a3"/>
        <w:spacing w:before="209" w:line="362" w:lineRule="auto"/>
        <w:ind w:left="218" w:right="318" w:firstLine="638"/>
        <w:jc w:val="both"/>
        <w:rPr>
          <w:lang w:eastAsia="zh-CN"/>
        </w:rPr>
      </w:pPr>
      <w:r>
        <w:rPr>
          <w:w w:val="95"/>
          <w:lang w:eastAsia="zh-CN"/>
        </w:rPr>
        <w:t>（一）指导原则：人文社科类、自然科学类、公共艺术类、</w:t>
      </w:r>
      <w:r>
        <w:rPr>
          <w:spacing w:val="77"/>
          <w:w w:val="95"/>
          <w:lang w:eastAsia="zh-CN"/>
        </w:rPr>
        <w:t xml:space="preserve"> </w:t>
      </w:r>
      <w:r>
        <w:rPr>
          <w:spacing w:val="-3"/>
          <w:w w:val="95"/>
          <w:lang w:eastAsia="zh-CN"/>
        </w:rPr>
        <w:t>技能培训类、创新创业</w:t>
      </w:r>
      <w:proofErr w:type="gramStart"/>
      <w:r>
        <w:rPr>
          <w:spacing w:val="-3"/>
          <w:w w:val="95"/>
          <w:lang w:eastAsia="zh-CN"/>
        </w:rPr>
        <w:t>类每个</w:t>
      </w:r>
      <w:proofErr w:type="gramEnd"/>
      <w:r>
        <w:rPr>
          <w:spacing w:val="-3"/>
          <w:w w:val="95"/>
          <w:lang w:eastAsia="zh-CN"/>
        </w:rPr>
        <w:t xml:space="preserve">类别需修读 </w:t>
      </w:r>
      <w:r>
        <w:rPr>
          <w:w w:val="95"/>
          <w:lang w:eastAsia="zh-CN"/>
        </w:rPr>
        <w:t>2</w:t>
      </w:r>
      <w:r>
        <w:rPr>
          <w:spacing w:val="-10"/>
          <w:w w:val="95"/>
          <w:lang w:eastAsia="zh-CN"/>
        </w:rPr>
        <w:t xml:space="preserve"> 学分以上。</w:t>
      </w:r>
    </w:p>
    <w:p w14:paraId="2E7EEF85" w14:textId="77777777" w:rsidR="0074558A" w:rsidRDefault="007347D6">
      <w:pPr>
        <w:pStyle w:val="a3"/>
        <w:spacing w:before="2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（二</w:t>
      </w:r>
      <w:r>
        <w:rPr>
          <w:spacing w:val="-65"/>
          <w:w w:val="95"/>
          <w:lang w:eastAsia="zh-CN"/>
        </w:rPr>
        <w:t>）</w:t>
      </w:r>
      <w:r>
        <w:rPr>
          <w:spacing w:val="4"/>
          <w:w w:val="95"/>
          <w:lang w:eastAsia="zh-CN"/>
        </w:rPr>
        <w:t>选课程序：每</w:t>
      </w:r>
      <w:proofErr w:type="gramStart"/>
      <w:r>
        <w:rPr>
          <w:spacing w:val="4"/>
          <w:w w:val="95"/>
          <w:lang w:eastAsia="zh-CN"/>
        </w:rPr>
        <w:t>学期第</w:t>
      </w:r>
      <w:proofErr w:type="gramEnd"/>
      <w:r>
        <w:rPr>
          <w:spacing w:val="4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5～6 </w:t>
      </w:r>
      <w:proofErr w:type="gramStart"/>
      <w:r>
        <w:rPr>
          <w:w w:val="95"/>
          <w:lang w:eastAsia="zh-CN"/>
        </w:rPr>
        <w:t>周公布任选课</w:t>
      </w:r>
      <w:proofErr w:type="gramEnd"/>
      <w:r>
        <w:rPr>
          <w:w w:val="95"/>
          <w:lang w:eastAsia="zh-CN"/>
        </w:rPr>
        <w:t>拟开课目录和上课时间，学生通过教务管理系统选课，每门课选课人数一般控</w:t>
      </w:r>
      <w:r>
        <w:rPr>
          <w:spacing w:val="109"/>
          <w:w w:val="95"/>
          <w:lang w:eastAsia="zh-CN"/>
        </w:rPr>
        <w:t xml:space="preserve"> </w:t>
      </w:r>
      <w:r>
        <w:rPr>
          <w:spacing w:val="6"/>
          <w:w w:val="95"/>
          <w:lang w:eastAsia="zh-CN"/>
        </w:rPr>
        <w:t xml:space="preserve">制在 </w:t>
      </w:r>
      <w:r>
        <w:rPr>
          <w:w w:val="95"/>
          <w:lang w:eastAsia="zh-CN"/>
        </w:rPr>
        <w:t>30～200</w:t>
      </w:r>
      <w:r>
        <w:rPr>
          <w:spacing w:val="1"/>
          <w:w w:val="95"/>
          <w:lang w:eastAsia="zh-CN"/>
        </w:rPr>
        <w:t xml:space="preserve"> 人之间，选课人数不足 </w:t>
      </w:r>
      <w:r>
        <w:rPr>
          <w:w w:val="95"/>
          <w:lang w:eastAsia="zh-CN"/>
        </w:rPr>
        <w:t>30 人原则上不开课。一般为7～14</w:t>
      </w:r>
      <w:r>
        <w:rPr>
          <w:spacing w:val="-16"/>
          <w:w w:val="95"/>
          <w:lang w:eastAsia="zh-CN"/>
        </w:rPr>
        <w:t xml:space="preserve"> 周上课。</w:t>
      </w:r>
    </w:p>
    <w:p w14:paraId="56B7A053" w14:textId="77777777" w:rsidR="0074558A" w:rsidRDefault="007347D6">
      <w:pPr>
        <w:pStyle w:val="a3"/>
        <w:spacing w:before="3"/>
        <w:ind w:left="856"/>
        <w:jc w:val="both"/>
        <w:rPr>
          <w:lang w:eastAsia="zh-CN"/>
        </w:rPr>
      </w:pPr>
      <w:r>
        <w:rPr>
          <w:spacing w:val="18"/>
          <w:lang w:eastAsia="zh-CN"/>
        </w:rPr>
        <w:t>第八条 教学要求</w:t>
      </w:r>
    </w:p>
    <w:p w14:paraId="5D8E7647" w14:textId="77777777" w:rsidR="0074558A" w:rsidRDefault="007347D6">
      <w:pPr>
        <w:pStyle w:val="a3"/>
        <w:spacing w:before="209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（一）课程教学内容须符合党的教育方针以及我校人才培养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总体目标要求，教师所在的二级学院（系、部）、教研室必须对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其选用的教材或讲义、课程简介或课程内容、教学大纲等材料予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以审查，对教学过程全程监督。</w:t>
      </w:r>
    </w:p>
    <w:p w14:paraId="3D5C71BC" w14:textId="77777777" w:rsidR="0074558A" w:rsidRDefault="0074558A">
      <w:pPr>
        <w:spacing w:line="362" w:lineRule="auto"/>
        <w:jc w:val="both"/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14:paraId="1E842160" w14:textId="77777777" w:rsidR="0074558A" w:rsidRDefault="007347D6">
      <w:pPr>
        <w:pStyle w:val="a3"/>
        <w:spacing w:before="35" w:line="362" w:lineRule="auto"/>
        <w:ind w:left="218" w:right="157" w:firstLine="638"/>
        <w:rPr>
          <w:lang w:eastAsia="zh-CN"/>
        </w:rPr>
      </w:pPr>
      <w:r>
        <w:rPr>
          <w:w w:val="95"/>
          <w:lang w:eastAsia="zh-CN"/>
        </w:rPr>
        <w:lastRenderedPageBreak/>
        <w:t>（二）严格考勤制度，参加任选课的学生必须遵守课堂纪律，</w:t>
      </w:r>
      <w:r>
        <w:rPr>
          <w:spacing w:val="1"/>
          <w:w w:val="95"/>
          <w:lang w:eastAsia="zh-CN"/>
        </w:rPr>
        <w:t xml:space="preserve"> </w:t>
      </w:r>
      <w:r>
        <w:rPr>
          <w:lang w:eastAsia="zh-CN"/>
        </w:rPr>
        <w:t>不迟到、不早退，不得无故缺课、缺考；凡缺课学时达该门课程学时的三分之一者，不允许参加考核，成绩按零分计。</w:t>
      </w:r>
    </w:p>
    <w:p w14:paraId="4E011ED0" w14:textId="77777777" w:rsidR="0074558A" w:rsidRDefault="007347D6">
      <w:pPr>
        <w:pStyle w:val="a3"/>
        <w:spacing w:before="3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（三）选修网络任选课的学生必须按照网络教学平台的要求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进行课程学习，如有代看（学）、代考等违纪行为，给予警告，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该门课程成绩按零分计；有上述行为超过 3</w:t>
      </w:r>
      <w:r>
        <w:rPr>
          <w:spacing w:val="149"/>
          <w:lang w:eastAsia="zh-CN"/>
        </w:rPr>
        <w:t xml:space="preserve"> </w:t>
      </w:r>
      <w:r>
        <w:rPr>
          <w:w w:val="95"/>
          <w:lang w:eastAsia="zh-CN"/>
        </w:rPr>
        <w:t>次者，取消在校期间</w:t>
      </w:r>
      <w:r>
        <w:rPr>
          <w:lang w:eastAsia="zh-CN"/>
        </w:rPr>
        <w:t>所有网络课程的学习资格。</w:t>
      </w:r>
    </w:p>
    <w:p w14:paraId="1C080195" w14:textId="77777777" w:rsidR="0074558A" w:rsidRDefault="007347D6">
      <w:pPr>
        <w:pStyle w:val="a3"/>
        <w:spacing w:before="5"/>
        <w:ind w:left="856"/>
        <w:rPr>
          <w:lang w:eastAsia="zh-CN"/>
        </w:rPr>
      </w:pPr>
      <w:r>
        <w:rPr>
          <w:w w:val="95"/>
          <w:lang w:eastAsia="zh-CN"/>
        </w:rPr>
        <w:t>（四）考核方式及要求</w:t>
      </w:r>
    </w:p>
    <w:p w14:paraId="7A3179CE" w14:textId="77777777" w:rsidR="0074558A" w:rsidRDefault="007347D6">
      <w:pPr>
        <w:pStyle w:val="a3"/>
        <w:spacing w:before="210"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任选课可以根据课程性质和特点，任选以下一种考核方式进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行，原则上不设补考：</w:t>
      </w:r>
    </w:p>
    <w:p w14:paraId="571ADB61" w14:textId="77777777"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spacing w:before="2"/>
        <w:ind w:hanging="323"/>
        <w:rPr>
          <w:sz w:val="32"/>
        </w:rPr>
      </w:pPr>
      <w:proofErr w:type="spellStart"/>
      <w:r>
        <w:rPr>
          <w:sz w:val="32"/>
        </w:rPr>
        <w:t>理论笔试</w:t>
      </w:r>
      <w:proofErr w:type="spellEnd"/>
    </w:p>
    <w:p w14:paraId="3C5F08B5" w14:textId="77777777" w:rsidR="0074558A" w:rsidRDefault="007347D6">
      <w:pPr>
        <w:pStyle w:val="a3"/>
        <w:spacing w:before="209"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理论笔试命题、排版、考试、阅卷、试卷存放和材料归档等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环节参照《广西医科大学本科教育考试管理规定》执行。</w:t>
      </w:r>
    </w:p>
    <w:p w14:paraId="24DDD3E2" w14:textId="77777777"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ind w:hanging="323"/>
        <w:rPr>
          <w:sz w:val="32"/>
        </w:rPr>
      </w:pPr>
      <w:proofErr w:type="spellStart"/>
      <w:r>
        <w:rPr>
          <w:w w:val="95"/>
          <w:sz w:val="32"/>
        </w:rPr>
        <w:t>论文</w:t>
      </w:r>
      <w:proofErr w:type="spellEnd"/>
    </w:p>
    <w:p w14:paraId="6D164D8E" w14:textId="77777777" w:rsidR="0074558A" w:rsidRDefault="007347D6">
      <w:pPr>
        <w:pStyle w:val="a3"/>
        <w:spacing w:before="209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课程结束前两周，任课教师须拟定论文题目（或主题撰写要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求）以及评分标准，按时收集论文后根据评分标准认真评阅学生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论文，写出书面意见，杜绝只有分数而无评阅过程的现象出现。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最后根据平时成绩和论文得分评定学生该门课程的总分。</w:t>
      </w:r>
    </w:p>
    <w:p w14:paraId="0BAA333B" w14:textId="77777777"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ind w:hanging="323"/>
        <w:rPr>
          <w:sz w:val="32"/>
        </w:rPr>
      </w:pPr>
      <w:proofErr w:type="spellStart"/>
      <w:r>
        <w:rPr>
          <w:sz w:val="32"/>
        </w:rPr>
        <w:t>技能培训类考核</w:t>
      </w:r>
      <w:proofErr w:type="spellEnd"/>
    </w:p>
    <w:p w14:paraId="1B7C0E9D" w14:textId="77777777" w:rsidR="0074558A" w:rsidRDefault="007347D6">
      <w:pPr>
        <w:pStyle w:val="a3"/>
        <w:spacing w:before="212" w:line="362" w:lineRule="auto"/>
        <w:ind w:left="218" w:right="157" w:firstLine="638"/>
        <w:rPr>
          <w:lang w:eastAsia="zh-CN"/>
        </w:rPr>
      </w:pPr>
      <w:r>
        <w:rPr>
          <w:w w:val="95"/>
          <w:lang w:eastAsia="zh-CN"/>
        </w:rPr>
        <w:t>此类考核形式适用于技能培训类任选课程。课程结束前两周，</w:t>
      </w:r>
      <w:r>
        <w:rPr>
          <w:spacing w:val="1"/>
          <w:w w:val="95"/>
          <w:lang w:eastAsia="zh-CN"/>
        </w:rPr>
        <w:t xml:space="preserve"> </w:t>
      </w:r>
      <w:r>
        <w:rPr>
          <w:lang w:eastAsia="zh-CN"/>
        </w:rPr>
        <w:t>要求任课教师制定考核内容或方式，以及评分标准。任选课结束时，根据制定的考试计划和评分标准严格考核选修学生，并结合</w:t>
      </w:r>
    </w:p>
    <w:p w14:paraId="01496F03" w14:textId="77777777" w:rsidR="0074558A" w:rsidRDefault="0074558A">
      <w:pPr>
        <w:spacing w:line="362" w:lineRule="auto"/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14:paraId="79346E9F" w14:textId="77777777" w:rsidR="0074558A" w:rsidRDefault="007347D6">
      <w:pPr>
        <w:pStyle w:val="a3"/>
        <w:spacing w:before="35"/>
        <w:ind w:left="218"/>
        <w:rPr>
          <w:lang w:eastAsia="zh-CN"/>
        </w:rPr>
      </w:pPr>
      <w:r>
        <w:rPr>
          <w:lang w:eastAsia="zh-CN"/>
        </w:rPr>
        <w:lastRenderedPageBreak/>
        <w:t>学生的平时表现评定学生该门课程的总分。</w:t>
      </w:r>
    </w:p>
    <w:p w14:paraId="6B84D43A" w14:textId="77777777" w:rsidR="0074558A" w:rsidRDefault="007347D6">
      <w:pPr>
        <w:pStyle w:val="a5"/>
        <w:numPr>
          <w:ilvl w:val="0"/>
          <w:numId w:val="1"/>
        </w:numPr>
        <w:tabs>
          <w:tab w:val="left" w:pos="1181"/>
        </w:tabs>
        <w:spacing w:before="212" w:line="362" w:lineRule="auto"/>
        <w:ind w:left="218" w:right="154" w:firstLine="638"/>
        <w:jc w:val="both"/>
        <w:rPr>
          <w:sz w:val="32"/>
          <w:lang w:eastAsia="zh-CN"/>
        </w:rPr>
      </w:pPr>
      <w:r>
        <w:rPr>
          <w:sz w:val="32"/>
          <w:lang w:eastAsia="zh-CN"/>
        </w:rPr>
        <w:t>任选课考核结束后，任课教师将考试成绩录入教务综合信息管理系统，并做好下列材料存档备查：①任选课程考试情况登</w:t>
      </w:r>
      <w:r>
        <w:rPr>
          <w:spacing w:val="-4"/>
          <w:sz w:val="32"/>
          <w:lang w:eastAsia="zh-CN"/>
        </w:rPr>
        <w:t>记表；②试卷清样、论文题目（或主题撰写说明</w:t>
      </w:r>
      <w:r>
        <w:rPr>
          <w:spacing w:val="-3"/>
          <w:sz w:val="32"/>
          <w:lang w:eastAsia="zh-CN"/>
        </w:rPr>
        <w:t>）、考核内容（或</w:t>
      </w:r>
      <w:r>
        <w:rPr>
          <w:sz w:val="32"/>
          <w:lang w:eastAsia="zh-CN"/>
        </w:rPr>
        <w:t>考核方式）说明；③评分标准；④学生试卷、论文或其他考核媒</w:t>
      </w:r>
      <w:r>
        <w:rPr>
          <w:w w:val="95"/>
          <w:sz w:val="32"/>
          <w:lang w:eastAsia="zh-CN"/>
        </w:rPr>
        <w:t>介（如作品、评分表等）；⑤平时成绩考核表（或考勤记录表）；</w:t>
      </w:r>
    </w:p>
    <w:p w14:paraId="61CEB439" w14:textId="77777777" w:rsidR="0074558A" w:rsidRDefault="007347D6">
      <w:pPr>
        <w:pStyle w:val="a3"/>
        <w:spacing w:before="3"/>
        <w:ind w:left="218"/>
        <w:rPr>
          <w:lang w:eastAsia="zh-CN"/>
        </w:rPr>
      </w:pPr>
      <w:r>
        <w:rPr>
          <w:lang w:eastAsia="zh-CN"/>
        </w:rPr>
        <w:t>⑥成绩登记表（任课教师须签名）。</w:t>
      </w:r>
    </w:p>
    <w:p w14:paraId="51E4D1FC" w14:textId="77777777" w:rsidR="0074558A" w:rsidRDefault="007347D6">
      <w:pPr>
        <w:pStyle w:val="a5"/>
        <w:numPr>
          <w:ilvl w:val="0"/>
          <w:numId w:val="1"/>
        </w:numPr>
        <w:tabs>
          <w:tab w:val="left" w:pos="1181"/>
        </w:tabs>
        <w:spacing w:before="212" w:line="362" w:lineRule="auto"/>
        <w:ind w:left="218" w:right="318" w:firstLine="638"/>
        <w:rPr>
          <w:sz w:val="32"/>
          <w:lang w:eastAsia="zh-CN"/>
        </w:rPr>
      </w:pPr>
      <w:r>
        <w:rPr>
          <w:w w:val="95"/>
          <w:sz w:val="32"/>
          <w:lang w:eastAsia="zh-CN"/>
        </w:rPr>
        <w:t>网络任选课的考核方式由网络教学平台设定，成绩记录以</w:t>
      </w:r>
      <w:r>
        <w:rPr>
          <w:spacing w:val="41"/>
          <w:w w:val="95"/>
          <w:sz w:val="32"/>
          <w:lang w:eastAsia="zh-CN"/>
        </w:rPr>
        <w:t xml:space="preserve"> </w:t>
      </w:r>
      <w:r>
        <w:rPr>
          <w:sz w:val="32"/>
          <w:lang w:eastAsia="zh-CN"/>
        </w:rPr>
        <w:t>网络教学平台档案记载为准。</w:t>
      </w:r>
    </w:p>
    <w:p w14:paraId="5258A43C" w14:textId="77777777" w:rsidR="0074558A" w:rsidRDefault="007347D6">
      <w:pPr>
        <w:pStyle w:val="a3"/>
        <w:ind w:left="856"/>
        <w:rPr>
          <w:lang w:eastAsia="zh-CN"/>
        </w:rPr>
      </w:pPr>
      <w:r>
        <w:rPr>
          <w:spacing w:val="12"/>
          <w:lang w:eastAsia="zh-CN"/>
        </w:rPr>
        <w:t>第九条 质量考评与管理</w:t>
      </w:r>
    </w:p>
    <w:p w14:paraId="2DA17D05" w14:textId="77777777" w:rsidR="0074558A" w:rsidRDefault="007347D6">
      <w:pPr>
        <w:pStyle w:val="a3"/>
        <w:spacing w:before="211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任选课教学质量的管理归属于相应的二级学院，任选课教学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质量标准与必修课一致，教学质量评价程序与结果处理参照必修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课的相关制度执行。</w:t>
      </w:r>
    </w:p>
    <w:p w14:paraId="2745FFE3" w14:textId="77777777" w:rsidR="0074558A" w:rsidRDefault="007347D6">
      <w:pPr>
        <w:pStyle w:val="a3"/>
        <w:spacing w:before="3"/>
        <w:ind w:left="856"/>
        <w:jc w:val="both"/>
        <w:rPr>
          <w:lang w:eastAsia="zh-CN"/>
        </w:rPr>
      </w:pPr>
      <w:r>
        <w:rPr>
          <w:spacing w:val="3"/>
          <w:lang w:eastAsia="zh-CN"/>
        </w:rPr>
        <w:t>第十条 本办法自公布之日起施行，由教务处负责解释。原</w:t>
      </w:r>
    </w:p>
    <w:p w14:paraId="43765D7D" w14:textId="77777777" w:rsidR="0074558A" w:rsidRDefault="007347D6">
      <w:pPr>
        <w:pStyle w:val="a3"/>
        <w:spacing w:before="209"/>
        <w:ind w:left="218"/>
        <w:rPr>
          <w:lang w:eastAsia="zh-CN"/>
        </w:rPr>
      </w:pPr>
      <w:r>
        <w:rPr>
          <w:spacing w:val="-7"/>
          <w:w w:val="95"/>
          <w:lang w:eastAsia="zh-CN"/>
        </w:rPr>
        <w:t>《广西医科大学选修课管理办法</w:t>
      </w:r>
      <w:r>
        <w:rPr>
          <w:w w:val="95"/>
          <w:lang w:eastAsia="zh-CN"/>
        </w:rPr>
        <w:t>（2018</w:t>
      </w:r>
      <w:r>
        <w:rPr>
          <w:spacing w:val="28"/>
          <w:w w:val="95"/>
          <w:lang w:eastAsia="zh-CN"/>
        </w:rPr>
        <w:t xml:space="preserve"> 年 </w:t>
      </w:r>
      <w:r>
        <w:rPr>
          <w:w w:val="95"/>
          <w:lang w:eastAsia="zh-CN"/>
        </w:rPr>
        <w:t>10</w:t>
      </w:r>
      <w:r>
        <w:rPr>
          <w:spacing w:val="9"/>
          <w:w w:val="95"/>
          <w:lang w:eastAsia="zh-CN"/>
        </w:rPr>
        <w:t xml:space="preserve"> 月修订</w:t>
      </w:r>
      <w:r>
        <w:rPr>
          <w:spacing w:val="-96"/>
          <w:w w:val="95"/>
          <w:lang w:eastAsia="zh-CN"/>
        </w:rPr>
        <w:t>）</w:t>
      </w:r>
      <w:r>
        <w:rPr>
          <w:spacing w:val="-17"/>
          <w:w w:val="95"/>
          <w:lang w:eastAsia="zh-CN"/>
        </w:rPr>
        <w:t>》同时废止。</w:t>
      </w:r>
    </w:p>
    <w:p w14:paraId="2EED5CD4" w14:textId="77777777" w:rsidR="0074558A" w:rsidRDefault="0074558A">
      <w:pPr>
        <w:pStyle w:val="a3"/>
        <w:rPr>
          <w:lang w:eastAsia="zh-CN"/>
        </w:rPr>
      </w:pPr>
    </w:p>
    <w:p w14:paraId="630EF161" w14:textId="77777777" w:rsidR="0074558A" w:rsidRDefault="0074558A">
      <w:pPr>
        <w:pStyle w:val="a3"/>
        <w:spacing w:before="11"/>
        <w:rPr>
          <w:lang w:eastAsia="zh-CN"/>
        </w:rPr>
      </w:pPr>
    </w:p>
    <w:p w14:paraId="4F4EF133" w14:textId="77777777" w:rsidR="0074558A" w:rsidRDefault="007347D6">
      <w:pPr>
        <w:pStyle w:val="a3"/>
        <w:ind w:left="856"/>
        <w:rPr>
          <w:lang w:eastAsia="zh-CN"/>
        </w:rPr>
      </w:pPr>
      <w:r>
        <w:rPr>
          <w:lang w:eastAsia="zh-CN"/>
        </w:rPr>
        <w:t>附件：广西医科大学任选课开课申请表</w:t>
      </w:r>
    </w:p>
    <w:p w14:paraId="22881F00" w14:textId="77777777" w:rsidR="0074558A" w:rsidRDefault="0074558A">
      <w:pPr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14:paraId="5B1A04F0" w14:textId="77777777" w:rsidR="0074558A" w:rsidRDefault="007347D6">
      <w:pPr>
        <w:pStyle w:val="a3"/>
        <w:spacing w:before="43"/>
        <w:ind w:left="218"/>
        <w:rPr>
          <w:lang w:eastAsia="zh-CN"/>
        </w:rPr>
      </w:pPr>
      <w:r>
        <w:rPr>
          <w:w w:val="95"/>
          <w:lang w:eastAsia="zh-CN"/>
        </w:rPr>
        <w:lastRenderedPageBreak/>
        <w:t>附件</w:t>
      </w:r>
    </w:p>
    <w:p w14:paraId="103C3F09" w14:textId="77777777" w:rsidR="0074558A" w:rsidRDefault="007347D6">
      <w:pPr>
        <w:pStyle w:val="1"/>
        <w:spacing w:before="198"/>
        <w:rPr>
          <w:lang w:eastAsia="zh-CN"/>
        </w:rPr>
      </w:pPr>
      <w:r>
        <w:rPr>
          <w:lang w:eastAsia="zh-CN"/>
        </w:rPr>
        <w:t>广西医科大学任选课开课申请表</w:t>
      </w:r>
    </w:p>
    <w:p w14:paraId="724AF98F" w14:textId="77777777" w:rsidR="0074558A" w:rsidRDefault="0074558A">
      <w:pPr>
        <w:pStyle w:val="a3"/>
        <w:spacing w:before="4"/>
        <w:rPr>
          <w:rFonts w:ascii="宋体"/>
          <w:sz w:val="9"/>
          <w:lang w:eastAsia="zh-C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9"/>
        <w:gridCol w:w="1559"/>
        <w:gridCol w:w="1418"/>
        <w:gridCol w:w="2235"/>
        <w:gridCol w:w="720"/>
        <w:gridCol w:w="588"/>
      </w:tblGrid>
      <w:tr w:rsidR="0074558A" w14:paraId="373EB9C7" w14:textId="77777777">
        <w:trPr>
          <w:trHeight w:val="432"/>
        </w:trPr>
        <w:tc>
          <w:tcPr>
            <w:tcW w:w="1951" w:type="dxa"/>
          </w:tcPr>
          <w:p w14:paraId="4154D31E" w14:textId="77777777" w:rsidR="0074558A" w:rsidRDefault="007347D6">
            <w:pPr>
              <w:pStyle w:val="TableParagraph"/>
              <w:spacing w:before="62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二级学院</w:t>
            </w:r>
            <w:proofErr w:type="spellEnd"/>
          </w:p>
        </w:tc>
        <w:tc>
          <w:tcPr>
            <w:tcW w:w="2268" w:type="dxa"/>
            <w:gridSpan w:val="2"/>
          </w:tcPr>
          <w:p w14:paraId="6E33FC97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5B6E0CC3" w14:textId="77777777" w:rsidR="0074558A" w:rsidRDefault="007347D6">
            <w:pPr>
              <w:pStyle w:val="TableParagraph"/>
              <w:spacing w:before="62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课程名称</w:t>
            </w:r>
            <w:proofErr w:type="spellEnd"/>
          </w:p>
        </w:tc>
        <w:tc>
          <w:tcPr>
            <w:tcW w:w="3543" w:type="dxa"/>
            <w:gridSpan w:val="3"/>
          </w:tcPr>
          <w:p w14:paraId="27EC81D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1D3A626D" w14:textId="77777777">
        <w:trPr>
          <w:trHeight w:val="1311"/>
        </w:trPr>
        <w:tc>
          <w:tcPr>
            <w:tcW w:w="1951" w:type="dxa"/>
          </w:tcPr>
          <w:p w14:paraId="7C69CD7F" w14:textId="77777777" w:rsidR="0074558A" w:rsidRDefault="007347D6">
            <w:pPr>
              <w:pStyle w:val="TableParagraph"/>
              <w:spacing w:before="11" w:line="280" w:lineRule="auto"/>
              <w:ind w:left="134" w:right="97" w:hanging="27"/>
              <w:jc w:val="both"/>
              <w:rPr>
                <w:sz w:val="21"/>
                <w:lang w:eastAsia="zh-CN"/>
              </w:rPr>
            </w:pPr>
            <w:r>
              <w:rPr>
                <w:spacing w:val="-25"/>
                <w:sz w:val="24"/>
                <w:lang w:eastAsia="zh-CN"/>
              </w:rPr>
              <w:t>课程类别</w:t>
            </w:r>
            <w:r>
              <w:rPr>
                <w:spacing w:val="-1"/>
                <w:sz w:val="24"/>
                <w:lang w:eastAsia="zh-CN"/>
              </w:rPr>
              <w:t>（</w:t>
            </w:r>
            <w:r>
              <w:rPr>
                <w:sz w:val="21"/>
                <w:lang w:eastAsia="zh-CN"/>
              </w:rPr>
              <w:t>自然科学/人文社会科学/</w:t>
            </w:r>
            <w:r>
              <w:rPr>
                <w:spacing w:val="-103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公共艺术/技能</w:t>
            </w:r>
            <w:proofErr w:type="gramStart"/>
            <w:r>
              <w:rPr>
                <w:sz w:val="21"/>
                <w:lang w:eastAsia="zh-CN"/>
              </w:rPr>
              <w:t>培</w:t>
            </w:r>
            <w:proofErr w:type="gramEnd"/>
          </w:p>
          <w:p w14:paraId="01FD88E9" w14:textId="77777777" w:rsidR="0074558A" w:rsidRDefault="007347D6">
            <w:pPr>
              <w:pStyle w:val="TableParagraph"/>
              <w:spacing w:line="291" w:lineRule="exact"/>
              <w:ind w:left="278"/>
              <w:rPr>
                <w:sz w:val="24"/>
              </w:rPr>
            </w:pPr>
            <w:r>
              <w:rPr>
                <w:w w:val="95"/>
                <w:sz w:val="21"/>
              </w:rPr>
              <w:t>训/</w:t>
            </w:r>
            <w:proofErr w:type="spellStart"/>
            <w:r>
              <w:rPr>
                <w:w w:val="95"/>
                <w:sz w:val="21"/>
              </w:rPr>
              <w:t>创新创业</w:t>
            </w:r>
            <w:proofErr w:type="spellEnd"/>
            <w:r>
              <w:rPr>
                <w:w w:val="95"/>
                <w:sz w:val="24"/>
              </w:rPr>
              <w:t>）</w:t>
            </w:r>
          </w:p>
        </w:tc>
        <w:tc>
          <w:tcPr>
            <w:tcW w:w="2268" w:type="dxa"/>
            <w:gridSpan w:val="2"/>
          </w:tcPr>
          <w:p w14:paraId="767A0B36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30D1C24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68FD75DB" w14:textId="77777777" w:rsidR="0074558A" w:rsidRDefault="007347D6">
            <w:pPr>
              <w:pStyle w:val="TableParagraph"/>
              <w:spacing w:before="195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开课学期</w:t>
            </w:r>
            <w:proofErr w:type="spellEnd"/>
          </w:p>
        </w:tc>
        <w:tc>
          <w:tcPr>
            <w:tcW w:w="3543" w:type="dxa"/>
            <w:gridSpan w:val="3"/>
          </w:tcPr>
          <w:p w14:paraId="5E9F3829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4D4F58B3" w14:textId="77777777">
        <w:trPr>
          <w:trHeight w:val="693"/>
        </w:trPr>
        <w:tc>
          <w:tcPr>
            <w:tcW w:w="1951" w:type="dxa"/>
          </w:tcPr>
          <w:p w14:paraId="63DEA7CB" w14:textId="77777777" w:rsidR="0074558A" w:rsidRDefault="007347D6">
            <w:pPr>
              <w:pStyle w:val="TableParagraph"/>
              <w:spacing w:before="194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学时数</w:t>
            </w:r>
            <w:proofErr w:type="spellEnd"/>
          </w:p>
        </w:tc>
        <w:tc>
          <w:tcPr>
            <w:tcW w:w="2268" w:type="dxa"/>
            <w:gridSpan w:val="2"/>
          </w:tcPr>
          <w:p w14:paraId="6FD7F96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B88ACE7" w14:textId="77777777" w:rsidR="0074558A" w:rsidRDefault="007347D6">
            <w:pPr>
              <w:pStyle w:val="TableParagraph"/>
              <w:spacing w:before="28"/>
              <w:ind w:left="228"/>
              <w:rPr>
                <w:sz w:val="24"/>
              </w:rPr>
            </w:pPr>
            <w:proofErr w:type="spellStart"/>
            <w:r>
              <w:rPr>
                <w:sz w:val="24"/>
              </w:rPr>
              <w:t>课程容量</w:t>
            </w:r>
            <w:proofErr w:type="spellEnd"/>
          </w:p>
          <w:p w14:paraId="555DFFBF" w14:textId="77777777" w:rsidR="0074558A" w:rsidRDefault="007347D6">
            <w:pPr>
              <w:pStyle w:val="TableParagraph"/>
              <w:spacing w:before="21"/>
              <w:ind w:left="228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人数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3543" w:type="dxa"/>
            <w:gridSpan w:val="3"/>
          </w:tcPr>
          <w:p w14:paraId="12291676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5D9AB14A" w14:textId="77777777">
        <w:trPr>
          <w:trHeight w:val="692"/>
        </w:trPr>
        <w:tc>
          <w:tcPr>
            <w:tcW w:w="1951" w:type="dxa"/>
          </w:tcPr>
          <w:p w14:paraId="780AAED4" w14:textId="77777777" w:rsidR="0074558A" w:rsidRDefault="007347D6">
            <w:pPr>
              <w:pStyle w:val="TableParagraph"/>
              <w:spacing w:before="194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拟开课校区</w:t>
            </w:r>
            <w:proofErr w:type="spellEnd"/>
          </w:p>
        </w:tc>
        <w:tc>
          <w:tcPr>
            <w:tcW w:w="2268" w:type="dxa"/>
            <w:gridSpan w:val="2"/>
          </w:tcPr>
          <w:p w14:paraId="4CE1F91F" w14:textId="77777777" w:rsidR="0074558A" w:rsidRDefault="0074558A">
            <w:pPr>
              <w:pStyle w:val="TableParagraph"/>
              <w:spacing w:before="2"/>
              <w:rPr>
                <w:sz w:val="16"/>
              </w:rPr>
            </w:pPr>
          </w:p>
          <w:p w14:paraId="141EE8B7" w14:textId="77777777" w:rsidR="0074558A" w:rsidRDefault="007347D6">
            <w:pPr>
              <w:pStyle w:val="TableParagraph"/>
              <w:ind w:left="307"/>
            </w:pPr>
            <w:proofErr w:type="spellStart"/>
            <w:r>
              <w:rPr>
                <w:color w:val="7E7E7E"/>
              </w:rPr>
              <w:t>校本部</w:t>
            </w:r>
            <w:proofErr w:type="spellEnd"/>
            <w:r>
              <w:rPr>
                <w:color w:val="7E7E7E"/>
              </w:rPr>
              <w:t>/</w:t>
            </w:r>
            <w:proofErr w:type="spellStart"/>
            <w:r>
              <w:rPr>
                <w:color w:val="7E7E7E"/>
              </w:rPr>
              <w:t>武鸣校区</w:t>
            </w:r>
            <w:proofErr w:type="spellEnd"/>
          </w:p>
        </w:tc>
        <w:tc>
          <w:tcPr>
            <w:tcW w:w="1418" w:type="dxa"/>
          </w:tcPr>
          <w:p w14:paraId="00D26EC7" w14:textId="77777777" w:rsidR="0074558A" w:rsidRDefault="007347D6">
            <w:pPr>
              <w:pStyle w:val="TableParagraph"/>
              <w:spacing w:before="194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拟上课时间</w:t>
            </w:r>
            <w:proofErr w:type="spellEnd"/>
          </w:p>
        </w:tc>
        <w:tc>
          <w:tcPr>
            <w:tcW w:w="3543" w:type="dxa"/>
            <w:gridSpan w:val="3"/>
          </w:tcPr>
          <w:p w14:paraId="23F087E9" w14:textId="77777777" w:rsidR="0074558A" w:rsidRDefault="007347D6">
            <w:pPr>
              <w:pStyle w:val="TableParagraph"/>
              <w:tabs>
                <w:tab w:val="left" w:pos="1661"/>
              </w:tabs>
              <w:spacing w:before="207"/>
              <w:ind w:left="780"/>
            </w:pPr>
            <w:r>
              <w:t>周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t>第</w:t>
            </w:r>
            <w:r>
              <w:rPr>
                <w:spacing w:val="-58"/>
              </w:rPr>
              <w:t xml:space="preserve"> </w:t>
            </w:r>
            <w:r>
              <w:t>10-12</w:t>
            </w:r>
            <w:r>
              <w:rPr>
                <w:spacing w:val="-58"/>
              </w:rPr>
              <w:t xml:space="preserve"> </w:t>
            </w:r>
            <w:r>
              <w:t>节</w:t>
            </w:r>
          </w:p>
        </w:tc>
      </w:tr>
      <w:tr w:rsidR="0074558A" w14:paraId="2F2197E1" w14:textId="77777777">
        <w:trPr>
          <w:trHeight w:val="477"/>
        </w:trPr>
        <w:tc>
          <w:tcPr>
            <w:tcW w:w="1951" w:type="dxa"/>
            <w:vMerge w:val="restart"/>
          </w:tcPr>
          <w:p w14:paraId="12903957" w14:textId="77777777" w:rsidR="0074558A" w:rsidRDefault="0074558A">
            <w:pPr>
              <w:pStyle w:val="TableParagraph"/>
              <w:spacing w:before="5"/>
              <w:rPr>
                <w:sz w:val="29"/>
              </w:rPr>
            </w:pPr>
          </w:p>
          <w:p w14:paraId="41F48B7B" w14:textId="77777777" w:rsidR="0074558A" w:rsidRDefault="007347D6">
            <w:pPr>
              <w:pStyle w:val="TableParagraph"/>
              <w:ind w:left="374"/>
              <w:rPr>
                <w:sz w:val="24"/>
              </w:rPr>
            </w:pPr>
            <w:proofErr w:type="spellStart"/>
            <w:r>
              <w:rPr>
                <w:sz w:val="24"/>
              </w:rPr>
              <w:t>课程负责人</w:t>
            </w:r>
            <w:proofErr w:type="spellEnd"/>
          </w:p>
        </w:tc>
        <w:tc>
          <w:tcPr>
            <w:tcW w:w="709" w:type="dxa"/>
          </w:tcPr>
          <w:p w14:paraId="5D97D575" w14:textId="77777777" w:rsidR="0074558A" w:rsidRDefault="007347D6">
            <w:pPr>
              <w:pStyle w:val="TableParagraph"/>
              <w:spacing w:before="84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559" w:type="dxa"/>
          </w:tcPr>
          <w:p w14:paraId="24E4D94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7A7112BF" w14:textId="77777777" w:rsidR="0074558A" w:rsidRDefault="007347D6">
            <w:pPr>
              <w:pStyle w:val="TableParagraph"/>
              <w:spacing w:before="84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3543" w:type="dxa"/>
            <w:gridSpan w:val="3"/>
          </w:tcPr>
          <w:p w14:paraId="5EE916EE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05507E41" w14:textId="77777777">
        <w:trPr>
          <w:trHeight w:val="570"/>
        </w:trPr>
        <w:tc>
          <w:tcPr>
            <w:tcW w:w="1951" w:type="dxa"/>
            <w:vMerge/>
            <w:tcBorders>
              <w:top w:val="nil"/>
            </w:tcBorders>
          </w:tcPr>
          <w:p w14:paraId="36CC7066" w14:textId="77777777"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5C00D4D7" w14:textId="77777777" w:rsidR="0074558A" w:rsidRDefault="007347D6">
            <w:pPr>
              <w:pStyle w:val="TableParagraph"/>
              <w:spacing w:before="132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1559" w:type="dxa"/>
          </w:tcPr>
          <w:p w14:paraId="26F22981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332EF4D5" w14:textId="77777777" w:rsidR="0074558A" w:rsidRDefault="007347D6">
            <w:pPr>
              <w:pStyle w:val="TableParagraph"/>
              <w:spacing w:before="132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联系方式</w:t>
            </w:r>
            <w:proofErr w:type="spellEnd"/>
          </w:p>
        </w:tc>
        <w:tc>
          <w:tcPr>
            <w:tcW w:w="3543" w:type="dxa"/>
            <w:gridSpan w:val="3"/>
          </w:tcPr>
          <w:p w14:paraId="2B736759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246DAE12" w14:textId="77777777">
        <w:trPr>
          <w:trHeight w:val="551"/>
        </w:trPr>
        <w:tc>
          <w:tcPr>
            <w:tcW w:w="1951" w:type="dxa"/>
            <w:vMerge w:val="restart"/>
          </w:tcPr>
          <w:p w14:paraId="7C082A93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605634A0" w14:textId="77777777" w:rsidR="0074558A" w:rsidRDefault="0074558A">
            <w:pPr>
              <w:pStyle w:val="TableParagraph"/>
              <w:rPr>
                <w:sz w:val="29"/>
              </w:rPr>
            </w:pPr>
          </w:p>
          <w:p w14:paraId="662DB544" w14:textId="77777777" w:rsidR="0074558A" w:rsidRDefault="007347D6">
            <w:pPr>
              <w:pStyle w:val="TableParagraph"/>
              <w:ind w:left="494"/>
              <w:rPr>
                <w:sz w:val="24"/>
              </w:rPr>
            </w:pPr>
            <w:proofErr w:type="spellStart"/>
            <w:r>
              <w:rPr>
                <w:sz w:val="24"/>
              </w:rPr>
              <w:t>任课教师</w:t>
            </w:r>
            <w:proofErr w:type="spellEnd"/>
          </w:p>
        </w:tc>
        <w:tc>
          <w:tcPr>
            <w:tcW w:w="2268" w:type="dxa"/>
            <w:gridSpan w:val="2"/>
          </w:tcPr>
          <w:p w14:paraId="028FD510" w14:textId="77777777" w:rsidR="0074558A" w:rsidRDefault="007347D6">
            <w:pPr>
              <w:pStyle w:val="TableParagraph"/>
              <w:spacing w:before="122"/>
              <w:ind w:left="873" w:right="8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418" w:type="dxa"/>
          </w:tcPr>
          <w:p w14:paraId="62ED74BE" w14:textId="77777777" w:rsidR="0074558A" w:rsidRDefault="007347D6">
            <w:pPr>
              <w:pStyle w:val="TableParagraph"/>
              <w:spacing w:before="122"/>
              <w:ind w:left="88" w:right="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</w:p>
        </w:tc>
        <w:tc>
          <w:tcPr>
            <w:tcW w:w="3543" w:type="dxa"/>
            <w:gridSpan w:val="3"/>
          </w:tcPr>
          <w:p w14:paraId="4AA48420" w14:textId="77777777" w:rsidR="0074558A" w:rsidRDefault="007347D6">
            <w:pPr>
              <w:pStyle w:val="TableParagraph"/>
              <w:spacing w:before="122"/>
              <w:ind w:left="1509" w:right="15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</w:tr>
      <w:tr w:rsidR="0074558A" w14:paraId="5F424B71" w14:textId="77777777">
        <w:trPr>
          <w:trHeight w:val="542"/>
        </w:trPr>
        <w:tc>
          <w:tcPr>
            <w:tcW w:w="1951" w:type="dxa"/>
            <w:vMerge/>
            <w:tcBorders>
              <w:top w:val="nil"/>
            </w:tcBorders>
          </w:tcPr>
          <w:p w14:paraId="1EBBB857" w14:textId="77777777"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229BA63E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48455AAF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  <w:gridSpan w:val="3"/>
          </w:tcPr>
          <w:p w14:paraId="27B4D453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2213CE56" w14:textId="77777777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14:paraId="0D551F59" w14:textId="77777777"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14:paraId="15A03F06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3F9E8AAB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  <w:gridSpan w:val="3"/>
          </w:tcPr>
          <w:p w14:paraId="403A9285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 w14:paraId="555CFDDB" w14:textId="77777777">
        <w:trPr>
          <w:trHeight w:val="2552"/>
        </w:trPr>
        <w:tc>
          <w:tcPr>
            <w:tcW w:w="9180" w:type="dxa"/>
            <w:gridSpan w:val="7"/>
          </w:tcPr>
          <w:p w14:paraId="6CDF80CC" w14:textId="77777777" w:rsidR="0074558A" w:rsidRDefault="007347D6">
            <w:pPr>
              <w:pStyle w:val="TableParagraph"/>
              <w:spacing w:before="12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课程简介（首次开课必填）</w:t>
            </w:r>
          </w:p>
        </w:tc>
      </w:tr>
      <w:tr w:rsidR="0074558A" w14:paraId="6EB846DC" w14:textId="77777777">
        <w:trPr>
          <w:trHeight w:val="1132"/>
        </w:trPr>
        <w:tc>
          <w:tcPr>
            <w:tcW w:w="1951" w:type="dxa"/>
          </w:tcPr>
          <w:p w14:paraId="6B839C30" w14:textId="77777777" w:rsidR="0074558A" w:rsidRDefault="0074558A">
            <w:pPr>
              <w:pStyle w:val="TableParagraph"/>
              <w:spacing w:before="3"/>
              <w:rPr>
                <w:sz w:val="32"/>
                <w:lang w:eastAsia="zh-CN"/>
              </w:rPr>
            </w:pPr>
          </w:p>
          <w:p w14:paraId="330BD147" w14:textId="50BC58A5" w:rsidR="0074558A" w:rsidRDefault="007347D6">
            <w:pPr>
              <w:pStyle w:val="TableParagraph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教研室</w:t>
            </w:r>
            <w:proofErr w:type="spellEnd"/>
            <w:r w:rsidR="009C1367">
              <w:rPr>
                <w:rFonts w:hint="eastAsia"/>
                <w:sz w:val="24"/>
                <w:lang w:eastAsia="zh-CN"/>
              </w:rPr>
              <w:t>/部门</w:t>
            </w:r>
            <w:proofErr w:type="spellStart"/>
            <w:r>
              <w:rPr>
                <w:sz w:val="24"/>
              </w:rPr>
              <w:t>意见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14:paraId="676863BD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AC7266C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14:paraId="3519D221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3A9F0E1C" w14:textId="77777777" w:rsidR="0074558A" w:rsidRDefault="007347D6">
            <w:pPr>
              <w:pStyle w:val="TableParagraph"/>
              <w:spacing w:before="180"/>
              <w:ind w:left="991"/>
              <w:rPr>
                <w:sz w:val="24"/>
              </w:rPr>
            </w:pPr>
            <w:proofErr w:type="spellStart"/>
            <w:r>
              <w:rPr>
                <w:sz w:val="24"/>
              </w:rPr>
              <w:t>负责人签字</w:t>
            </w:r>
            <w:proofErr w:type="spellEnd"/>
            <w:r>
              <w:rPr>
                <w:sz w:val="24"/>
              </w:rPr>
              <w:t>：</w:t>
            </w:r>
          </w:p>
          <w:p w14:paraId="02ED2503" w14:textId="77777777" w:rsidR="0074558A" w:rsidRDefault="007347D6">
            <w:pPr>
              <w:pStyle w:val="TableParagraph"/>
              <w:spacing w:before="19" w:line="298" w:lineRule="exact"/>
              <w:ind w:left="317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EB19996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E5E03DB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7C6DCC5" w14:textId="77777777" w:rsidR="0074558A" w:rsidRDefault="007347D6">
            <w:pPr>
              <w:pStyle w:val="TableParagraph"/>
              <w:spacing w:before="199" w:line="29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03106735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2754167A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FEEFEF8" w14:textId="77777777" w:rsidR="0074558A" w:rsidRDefault="007347D6">
            <w:pPr>
              <w:pStyle w:val="TableParagraph"/>
              <w:spacing w:before="199" w:line="29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4558A" w14:paraId="1792B374" w14:textId="77777777">
        <w:trPr>
          <w:trHeight w:val="1275"/>
        </w:trPr>
        <w:tc>
          <w:tcPr>
            <w:tcW w:w="1951" w:type="dxa"/>
          </w:tcPr>
          <w:p w14:paraId="2E834CCD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7E261715" w14:textId="77777777" w:rsidR="0074558A" w:rsidRDefault="007347D6">
            <w:pPr>
              <w:pStyle w:val="TableParagraph"/>
              <w:spacing w:before="175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二级学院意见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14:paraId="16506CD4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66BBF95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14:paraId="0EA1844F" w14:textId="77777777"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14:paraId="655D819F" w14:textId="77777777" w:rsidR="0074558A" w:rsidRDefault="0074558A">
            <w:pPr>
              <w:pStyle w:val="TableParagraph"/>
              <w:spacing w:before="1"/>
              <w:rPr>
                <w:sz w:val="25"/>
                <w:lang w:eastAsia="zh-CN"/>
              </w:rPr>
            </w:pPr>
          </w:p>
          <w:p w14:paraId="4F429012" w14:textId="77777777" w:rsidR="0074558A" w:rsidRDefault="007347D6">
            <w:pPr>
              <w:pStyle w:val="TableParagraph"/>
              <w:ind w:right="23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负责人签字（盖章）：</w:t>
            </w:r>
          </w:p>
          <w:p w14:paraId="479DDE2D" w14:textId="77777777" w:rsidR="0074558A" w:rsidRDefault="007347D6">
            <w:pPr>
              <w:pStyle w:val="TableParagraph"/>
              <w:spacing w:before="22" w:line="297" w:lineRule="exact"/>
              <w:ind w:right="23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E6143CF" w14:textId="77777777"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14:paraId="44731F69" w14:textId="77777777"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14:paraId="0F88D65D" w14:textId="77777777" w:rsidR="0074558A" w:rsidRDefault="0074558A">
            <w:pPr>
              <w:pStyle w:val="TableParagraph"/>
              <w:spacing w:before="10"/>
              <w:rPr>
                <w:sz w:val="26"/>
                <w:lang w:eastAsia="zh-CN"/>
              </w:rPr>
            </w:pPr>
          </w:p>
          <w:p w14:paraId="0F9471C0" w14:textId="77777777" w:rsidR="0074558A" w:rsidRDefault="007347D6">
            <w:pPr>
              <w:pStyle w:val="TableParagraph"/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4CDC7C8F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41A3616D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33DD6685" w14:textId="77777777" w:rsidR="0074558A" w:rsidRDefault="0074558A">
            <w:pPr>
              <w:pStyle w:val="TableParagraph"/>
              <w:spacing w:before="10"/>
              <w:rPr>
                <w:sz w:val="26"/>
              </w:rPr>
            </w:pPr>
          </w:p>
          <w:p w14:paraId="4FB2C093" w14:textId="77777777" w:rsidR="0074558A" w:rsidRDefault="007347D6">
            <w:pPr>
              <w:pStyle w:val="TableParagraph"/>
              <w:spacing w:line="29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4558A" w14:paraId="0A08DF27" w14:textId="77777777">
        <w:trPr>
          <w:trHeight w:val="1265"/>
        </w:trPr>
        <w:tc>
          <w:tcPr>
            <w:tcW w:w="1951" w:type="dxa"/>
          </w:tcPr>
          <w:p w14:paraId="71FB19C4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49186FFC" w14:textId="77777777" w:rsidR="0074558A" w:rsidRDefault="007347D6">
            <w:pPr>
              <w:pStyle w:val="TableParagraph"/>
              <w:spacing w:before="172"/>
              <w:ind w:left="234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教务处意见</w:t>
            </w:r>
            <w:proofErr w:type="spellEnd"/>
          </w:p>
        </w:tc>
        <w:tc>
          <w:tcPr>
            <w:tcW w:w="709" w:type="dxa"/>
            <w:tcBorders>
              <w:right w:val="nil"/>
            </w:tcBorders>
          </w:tcPr>
          <w:p w14:paraId="498CF315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F5652FB" w14:textId="77777777"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14:paraId="6DBA45AA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1E0F8CD6" w14:textId="77777777" w:rsidR="0074558A" w:rsidRDefault="0074558A">
            <w:pPr>
              <w:pStyle w:val="TableParagraph"/>
              <w:spacing w:before="4"/>
              <w:rPr>
                <w:sz w:val="24"/>
              </w:rPr>
            </w:pPr>
          </w:p>
          <w:p w14:paraId="559AADCE" w14:textId="77777777" w:rsidR="0074558A" w:rsidRDefault="007347D6">
            <w:pPr>
              <w:pStyle w:val="TableParagraph"/>
              <w:ind w:left="1051"/>
              <w:rPr>
                <w:sz w:val="24"/>
              </w:rPr>
            </w:pPr>
            <w:proofErr w:type="spellStart"/>
            <w:r>
              <w:rPr>
                <w:sz w:val="24"/>
              </w:rPr>
              <w:t>负责人签字</w:t>
            </w:r>
            <w:proofErr w:type="spellEnd"/>
            <w:r>
              <w:rPr>
                <w:sz w:val="24"/>
              </w:rPr>
              <w:t>：</w:t>
            </w:r>
          </w:p>
          <w:p w14:paraId="2A0A9D4A" w14:textId="77777777" w:rsidR="0074558A" w:rsidRDefault="007347D6">
            <w:pPr>
              <w:pStyle w:val="TableParagraph"/>
              <w:spacing w:before="21" w:line="297" w:lineRule="exact"/>
              <w:ind w:left="317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440F779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7B62C3C1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16FCCB69" w14:textId="77777777" w:rsidR="0074558A" w:rsidRDefault="0074558A">
            <w:pPr>
              <w:pStyle w:val="TableParagraph"/>
              <w:spacing w:before="12"/>
              <w:rPr>
                <w:sz w:val="25"/>
              </w:rPr>
            </w:pPr>
          </w:p>
          <w:p w14:paraId="7B143E34" w14:textId="77777777" w:rsidR="0074558A" w:rsidRDefault="007347D6">
            <w:pPr>
              <w:pStyle w:val="TableParagraph"/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52A34088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5BEF941F" w14:textId="77777777" w:rsidR="0074558A" w:rsidRDefault="0074558A">
            <w:pPr>
              <w:pStyle w:val="TableParagraph"/>
              <w:rPr>
                <w:sz w:val="24"/>
              </w:rPr>
            </w:pPr>
          </w:p>
          <w:p w14:paraId="111246A0" w14:textId="77777777" w:rsidR="0074558A" w:rsidRDefault="0074558A">
            <w:pPr>
              <w:pStyle w:val="TableParagraph"/>
              <w:spacing w:before="12"/>
              <w:rPr>
                <w:sz w:val="25"/>
              </w:rPr>
            </w:pPr>
          </w:p>
          <w:p w14:paraId="052C280B" w14:textId="77777777" w:rsidR="0074558A" w:rsidRDefault="007347D6">
            <w:pPr>
              <w:pStyle w:val="TableParagraph"/>
              <w:spacing w:line="29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116594A4" w14:textId="77777777" w:rsidR="0074558A" w:rsidRDefault="007347D6" w:rsidP="00167117">
      <w:pPr>
        <w:spacing w:before="16"/>
        <w:ind w:left="218"/>
        <w:rPr>
          <w:lang w:eastAsia="zh-CN"/>
        </w:rPr>
      </w:pPr>
      <w:r>
        <w:rPr>
          <w:rFonts w:ascii="宋体" w:eastAsia="宋体" w:hint="eastAsia"/>
          <w:sz w:val="24"/>
          <w:lang w:eastAsia="zh-CN"/>
        </w:rPr>
        <w:t>注：本表一式两份，二级学院和教务处各存档一份。</w:t>
      </w:r>
    </w:p>
    <w:sectPr w:rsidR="0074558A">
      <w:pgSz w:w="11910" w:h="16840"/>
      <w:pgMar w:top="1580" w:right="1100" w:bottom="1140" w:left="120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86D4" w14:textId="77777777" w:rsidR="00581062" w:rsidRDefault="00581062">
      <w:r>
        <w:separator/>
      </w:r>
    </w:p>
  </w:endnote>
  <w:endnote w:type="continuationSeparator" w:id="0">
    <w:p w14:paraId="0C093D2A" w14:textId="77777777" w:rsidR="00581062" w:rsidRDefault="0058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6318" w14:textId="77777777" w:rsidR="0074558A" w:rsidRDefault="00581062">
    <w:pPr>
      <w:pStyle w:val="a3"/>
      <w:spacing w:line="14" w:lineRule="auto"/>
      <w:rPr>
        <w:sz w:val="20"/>
      </w:rPr>
    </w:pPr>
    <w:r>
      <w:pict w14:anchorId="79E3A53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0.15pt;margin-top:783.2pt;width:51.1pt;height:16.2pt;z-index:-15959040;mso-position-horizontal-relative:page;mso-position-vertical-relative:page" filled="f" stroked="f">
          <v:textbox inset="0,0,0,0">
            <w:txbxContent>
              <w:p w14:paraId="73208E35" w14:textId="77777777"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 w:hAnsi="宋体"/>
                    <w:spacing w:val="1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192C" w14:textId="77777777" w:rsidR="0074558A" w:rsidRDefault="00581062">
    <w:pPr>
      <w:pStyle w:val="a3"/>
      <w:spacing w:line="14" w:lineRule="auto"/>
      <w:rPr>
        <w:sz w:val="20"/>
      </w:rPr>
    </w:pPr>
    <w:r>
      <w:pict w14:anchorId="2D460AF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74.2pt;margin-top:783.2pt;width:51pt;height:16.2pt;z-index:-15959552;mso-position-horizontal-relative:page;mso-position-vertical-relative:page" filled="f" stroked="f">
          <v:textbox inset="0,0,0,0">
            <w:txbxContent>
              <w:p w14:paraId="6C2A8DBB" w14:textId="77777777"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hAnsi="宋体"/>
                    <w:spacing w:val="-2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6BE9" w14:textId="77777777" w:rsidR="00581062" w:rsidRDefault="00581062">
      <w:r>
        <w:separator/>
      </w:r>
    </w:p>
  </w:footnote>
  <w:footnote w:type="continuationSeparator" w:id="0">
    <w:p w14:paraId="53D37762" w14:textId="77777777" w:rsidR="00581062" w:rsidRDefault="0058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2FCD"/>
    <w:multiLevelType w:val="hybridMultilevel"/>
    <w:tmpl w:val="1E4A4022"/>
    <w:lvl w:ilvl="0" w:tplc="B05672DC">
      <w:start w:val="1"/>
      <w:numFmt w:val="decimal"/>
      <w:lvlText w:val="%1."/>
      <w:lvlJc w:val="left"/>
      <w:pPr>
        <w:ind w:left="1178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</w:rPr>
    </w:lvl>
    <w:lvl w:ilvl="1" w:tplc="EC3680B8">
      <w:numFmt w:val="bullet"/>
      <w:lvlText w:val="•"/>
      <w:lvlJc w:val="left"/>
      <w:pPr>
        <w:ind w:left="2022" w:hanging="322"/>
      </w:pPr>
      <w:rPr>
        <w:rFonts w:hint="default"/>
      </w:rPr>
    </w:lvl>
    <w:lvl w:ilvl="2" w:tplc="8AF2CD4C">
      <w:numFmt w:val="bullet"/>
      <w:lvlText w:val="•"/>
      <w:lvlJc w:val="left"/>
      <w:pPr>
        <w:ind w:left="2865" w:hanging="322"/>
      </w:pPr>
      <w:rPr>
        <w:rFonts w:hint="default"/>
      </w:rPr>
    </w:lvl>
    <w:lvl w:ilvl="3" w:tplc="761CB376">
      <w:numFmt w:val="bullet"/>
      <w:lvlText w:val="•"/>
      <w:lvlJc w:val="left"/>
      <w:pPr>
        <w:ind w:left="3707" w:hanging="322"/>
      </w:pPr>
      <w:rPr>
        <w:rFonts w:hint="default"/>
      </w:rPr>
    </w:lvl>
    <w:lvl w:ilvl="4" w:tplc="3DEAA0BC">
      <w:numFmt w:val="bullet"/>
      <w:lvlText w:val="•"/>
      <w:lvlJc w:val="left"/>
      <w:pPr>
        <w:ind w:left="4550" w:hanging="322"/>
      </w:pPr>
      <w:rPr>
        <w:rFonts w:hint="default"/>
      </w:rPr>
    </w:lvl>
    <w:lvl w:ilvl="5" w:tplc="D34226A6">
      <w:numFmt w:val="bullet"/>
      <w:lvlText w:val="•"/>
      <w:lvlJc w:val="left"/>
      <w:pPr>
        <w:ind w:left="5393" w:hanging="322"/>
      </w:pPr>
      <w:rPr>
        <w:rFonts w:hint="default"/>
      </w:rPr>
    </w:lvl>
    <w:lvl w:ilvl="6" w:tplc="0CCA1DA0">
      <w:numFmt w:val="bullet"/>
      <w:lvlText w:val="•"/>
      <w:lvlJc w:val="left"/>
      <w:pPr>
        <w:ind w:left="6235" w:hanging="322"/>
      </w:pPr>
      <w:rPr>
        <w:rFonts w:hint="default"/>
      </w:rPr>
    </w:lvl>
    <w:lvl w:ilvl="7" w:tplc="D53C1150">
      <w:numFmt w:val="bullet"/>
      <w:lvlText w:val="•"/>
      <w:lvlJc w:val="left"/>
      <w:pPr>
        <w:ind w:left="7078" w:hanging="322"/>
      </w:pPr>
      <w:rPr>
        <w:rFonts w:hint="default"/>
      </w:rPr>
    </w:lvl>
    <w:lvl w:ilvl="8" w:tplc="A2F887A4">
      <w:numFmt w:val="bullet"/>
      <w:lvlText w:val="•"/>
      <w:lvlJc w:val="left"/>
      <w:pPr>
        <w:ind w:left="7920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58A"/>
    <w:rsid w:val="00167117"/>
    <w:rsid w:val="00442352"/>
    <w:rsid w:val="00581062"/>
    <w:rsid w:val="007347D6"/>
    <w:rsid w:val="0074558A"/>
    <w:rsid w:val="009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FCCDEC"/>
  <w15:docId w15:val="{185A4319-2F9F-488B-8134-E99071B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spacing w:before="35"/>
      <w:ind w:left="774" w:right="875"/>
      <w:jc w:val="center"/>
      <w:outlineLvl w:val="0"/>
    </w:pPr>
    <w:rPr>
      <w:rFonts w:ascii="宋体" w:eastAsia="宋体" w:hAnsi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217" w:lineRule="exact"/>
      <w:ind w:left="1065"/>
    </w:pPr>
    <w:rPr>
      <w:rFonts w:ascii="Microsoft JhengHei" w:eastAsia="Microsoft JhengHei" w:hAnsi="Microsoft JhengHei" w:cs="Microsoft JhengHe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3"/>
      <w:ind w:left="1178" w:hanging="32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a7"/>
    <w:uiPriority w:val="99"/>
    <w:unhideWhenUsed/>
    <w:rsid w:val="0016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7117"/>
    <w:rPr>
      <w:rFonts w:ascii="仿宋" w:eastAsia="仿宋" w:hAnsi="仿宋" w:cs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6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67117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宁 梁</cp:lastModifiedBy>
  <cp:revision>4</cp:revision>
  <dcterms:created xsi:type="dcterms:W3CDTF">2022-02-23T02:01:00Z</dcterms:created>
  <dcterms:modified xsi:type="dcterms:W3CDTF">2025-03-10T03:45:00Z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2022-02-23T00:00:00Z</vt:filetime>
  </property>
</Properties>
</file>